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31BF9" w14:textId="09BCECEE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34E6C53D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30BC0">
        <w:rPr>
          <w:rFonts w:ascii="Corbel" w:hAnsi="Corbel"/>
          <w:b/>
          <w:smallCaps/>
          <w:sz w:val="24"/>
          <w:szCs w:val="24"/>
        </w:rPr>
        <w:t>2019-2021</w:t>
      </w:r>
    </w:p>
    <w:p w14:paraId="137E922A" w14:textId="6C643D9A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630BC0">
        <w:rPr>
          <w:rFonts w:ascii="Corbel" w:hAnsi="Corbel"/>
          <w:sz w:val="20"/>
          <w:szCs w:val="20"/>
        </w:rPr>
        <w:t>0</w:t>
      </w:r>
      <w:r w:rsidRPr="0EE45476">
        <w:rPr>
          <w:rFonts w:ascii="Corbel" w:hAnsi="Corbel"/>
          <w:sz w:val="20"/>
          <w:szCs w:val="20"/>
        </w:rPr>
        <w:t>/202</w:t>
      </w:r>
      <w:r w:rsidR="00630BC0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210FA4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559612A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580CD144" w:rsidR="008E7DB2" w:rsidRPr="005A4C2B" w:rsidRDefault="00210FA4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6B41639F" w:rsidRPr="0EE45476">
        <w:rPr>
          <w:rFonts w:ascii="Corbel" w:hAnsi="Corbel"/>
          <w:b w:val="0"/>
          <w:smallCaps w:val="0"/>
        </w:rPr>
        <w:t>Teams</w:t>
      </w:r>
      <w:proofErr w:type="spellEnd"/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Analizuje dane dotyczące procesów rynkowych z wykorzystaniem metod modelowania ekonometrycznego i wnioskowania statystycznego. Formułuje hipotezy badawcze i potrafi je </w:t>
            </w:r>
            <w:r w:rsidRPr="008E7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lastRenderedPageBreak/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Wykorzystanie funkcji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Budowa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modeli popytu. Specyfikacja dynamicznych, kompletnych modeli popytu – liniowy system wydatków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Stone’a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Modele ograniczonej zmiennej zależnej. Funkcja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probitowa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CD721A">
              <w:rPr>
                <w:rFonts w:ascii="Corbel" w:hAnsi="Corbel"/>
                <w:sz w:val="24"/>
                <w:szCs w:val="24"/>
              </w:rPr>
              <w:t>logitowa</w:t>
            </w:r>
            <w:proofErr w:type="spellEnd"/>
            <w:r w:rsidRPr="00CD721A">
              <w:rPr>
                <w:rFonts w:ascii="Corbel" w:hAnsi="Corbel"/>
                <w:sz w:val="24"/>
                <w:szCs w:val="24"/>
              </w:rPr>
              <w:t>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</w:t>
            </w:r>
            <w:proofErr w:type="spellEnd"/>
            <w:r w:rsidRPr="00CD721A">
              <w:rPr>
                <w:rFonts w:ascii="Corbel" w:hAnsi="Corbel"/>
                <w:b w:val="0"/>
                <w:smallCaps w:val="0"/>
                <w:szCs w:val="24"/>
              </w:rPr>
              <w:t xml:space="preserve">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992BD" w14:textId="77777777" w:rsidR="00840E67" w:rsidRDefault="00840E67" w:rsidP="008E7DB2">
      <w:pPr>
        <w:spacing w:after="0" w:line="240" w:lineRule="auto"/>
      </w:pPr>
      <w:r>
        <w:separator/>
      </w:r>
    </w:p>
  </w:endnote>
  <w:endnote w:type="continuationSeparator" w:id="0">
    <w:p w14:paraId="612E367C" w14:textId="77777777" w:rsidR="00840E67" w:rsidRDefault="00840E67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5AAF0" w14:textId="77777777" w:rsidR="00840E67" w:rsidRDefault="00840E67" w:rsidP="008E7DB2">
      <w:pPr>
        <w:spacing w:after="0" w:line="240" w:lineRule="auto"/>
      </w:pPr>
      <w:r>
        <w:separator/>
      </w:r>
    </w:p>
  </w:footnote>
  <w:footnote w:type="continuationSeparator" w:id="0">
    <w:p w14:paraId="1C744538" w14:textId="77777777" w:rsidR="00840E67" w:rsidRDefault="00840E67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B2"/>
    <w:rsid w:val="00210FA4"/>
    <w:rsid w:val="00400493"/>
    <w:rsid w:val="005B5A9C"/>
    <w:rsid w:val="00630BC0"/>
    <w:rsid w:val="00840E67"/>
    <w:rsid w:val="0088143A"/>
    <w:rsid w:val="008E7DB2"/>
    <w:rsid w:val="008F5712"/>
    <w:rsid w:val="00A821C8"/>
    <w:rsid w:val="00AA5826"/>
    <w:rsid w:val="00AB3EE0"/>
    <w:rsid w:val="00AE68BE"/>
    <w:rsid w:val="00CD721A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971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11</cp:revision>
  <dcterms:created xsi:type="dcterms:W3CDTF">2020-10-23T14:37:00Z</dcterms:created>
  <dcterms:modified xsi:type="dcterms:W3CDTF">2021-11-05T12:41:00Z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